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43E" w:rsidRDefault="00B3543E" w:rsidP="00B83449">
      <w:pPr>
        <w:rPr>
          <w:rFonts w:ascii="Arial" w:hAnsi="Arial" w:cs="Arial"/>
          <w:sz w:val="24"/>
          <w:szCs w:val="24"/>
        </w:rPr>
      </w:pPr>
    </w:p>
    <w:p w:rsidR="00F327E5" w:rsidRDefault="00F327E5" w:rsidP="00F327E5">
      <w:pPr>
        <w:pStyle w:val="Texto"/>
        <w:spacing w:line="219" w:lineRule="exact"/>
        <w:jc w:val="center"/>
        <w:rPr>
          <w:b/>
        </w:rPr>
      </w:pPr>
      <w:r w:rsidRPr="00072A50">
        <w:rPr>
          <w:b/>
        </w:rPr>
        <w:t>Acción Esencial 6</w:t>
      </w:r>
    </w:p>
    <w:p w:rsidR="00F327E5" w:rsidRPr="00072A50" w:rsidRDefault="00F327E5" w:rsidP="00F327E5">
      <w:pPr>
        <w:pStyle w:val="Texto"/>
        <w:spacing w:line="219" w:lineRule="exact"/>
        <w:jc w:val="center"/>
        <w:rPr>
          <w:b/>
        </w:rPr>
      </w:pPr>
      <w:bookmarkStart w:id="0" w:name="_GoBack"/>
      <w:bookmarkEnd w:id="0"/>
    </w:p>
    <w:p w:rsidR="00F327E5" w:rsidRPr="00072A50" w:rsidRDefault="00F327E5" w:rsidP="00F327E5">
      <w:pPr>
        <w:pStyle w:val="Texto"/>
        <w:spacing w:line="219" w:lineRule="exact"/>
        <w:rPr>
          <w:b/>
        </w:rPr>
      </w:pPr>
      <w:r w:rsidRPr="00072A50">
        <w:rPr>
          <w:b/>
        </w:rPr>
        <w:t>Reducción del riesgo de daño al paciente por causa de caídas.</w:t>
      </w:r>
    </w:p>
    <w:p w:rsidR="00F327E5" w:rsidRPr="00072A50" w:rsidRDefault="00F327E5" w:rsidP="00F327E5">
      <w:pPr>
        <w:pStyle w:val="Texto"/>
        <w:spacing w:line="219" w:lineRule="exact"/>
      </w:pPr>
      <w:r w:rsidRPr="00072A50">
        <w:t>Existe suficiente evidencia científica nacional e internacional para considerar las caídas de los pacientes como un severo problema de seguridad, que requiere de herramientas y acciones específicas que permitan valorar el riesgo de caídas y la adopción de medidas de carácter preventivo</w:t>
      </w:r>
      <w:proofErr w:type="gramStart"/>
      <w:r w:rsidRPr="00072A50">
        <w:t>.</w:t>
      </w:r>
      <w:r w:rsidRPr="00072A50">
        <w:rPr>
          <w:b/>
          <w:szCs w:val="16"/>
          <w:vertAlign w:val="superscript"/>
        </w:rPr>
        <w:t>(</w:t>
      </w:r>
      <w:proofErr w:type="gramEnd"/>
      <w:r w:rsidRPr="007B491E">
        <w:rPr>
          <w:b/>
          <w:szCs w:val="16"/>
        </w:rPr>
        <w:t>32</w:t>
      </w:r>
      <w:r w:rsidRPr="00072A50">
        <w:rPr>
          <w:b/>
          <w:szCs w:val="16"/>
          <w:vertAlign w:val="superscript"/>
        </w:rPr>
        <w:t xml:space="preserve">, </w:t>
      </w:r>
      <w:r w:rsidRPr="007B491E">
        <w:rPr>
          <w:b/>
          <w:szCs w:val="16"/>
        </w:rPr>
        <w:t>56</w:t>
      </w:r>
      <w:r w:rsidRPr="00072A50">
        <w:rPr>
          <w:b/>
          <w:szCs w:val="16"/>
          <w:vertAlign w:val="superscript"/>
        </w:rPr>
        <w:t>-</w:t>
      </w:r>
      <w:r w:rsidRPr="007B491E">
        <w:rPr>
          <w:b/>
          <w:szCs w:val="16"/>
        </w:rPr>
        <w:t>63</w:t>
      </w:r>
      <w:r w:rsidRPr="00072A50">
        <w:rPr>
          <w:b/>
          <w:szCs w:val="16"/>
          <w:vertAlign w:val="superscript"/>
        </w:rPr>
        <w:t>)</w:t>
      </w:r>
    </w:p>
    <w:p w:rsidR="00F327E5" w:rsidRPr="00072A50" w:rsidRDefault="00F327E5" w:rsidP="00F327E5">
      <w:pPr>
        <w:pStyle w:val="Texto"/>
        <w:spacing w:line="219" w:lineRule="exact"/>
      </w:pPr>
      <w:r w:rsidRPr="00072A50">
        <w:t xml:space="preserve">En el año del 2008 al realizar el análisis del grado de cumplimiento de los criterios de calidad establecidos en el indicador de caídas del Sistema de Indicadores de Calidad en Salud (INDICAS), se detectó que sólo se cumplía 50%, concluyendo que en las unidades hospitalarias del Sector Salud no se contaba con una herramienta técnica que permitiera su adecuada identificación. </w:t>
      </w:r>
      <w:r w:rsidRPr="00072A50">
        <w:rPr>
          <w:b/>
          <w:szCs w:val="16"/>
          <w:vertAlign w:val="superscript"/>
        </w:rPr>
        <w:t>(</w:t>
      </w:r>
      <w:r w:rsidRPr="007B491E">
        <w:rPr>
          <w:b/>
          <w:szCs w:val="16"/>
        </w:rPr>
        <w:t>64</w:t>
      </w:r>
      <w:r w:rsidRPr="00072A50">
        <w:rPr>
          <w:b/>
          <w:szCs w:val="16"/>
          <w:vertAlign w:val="superscript"/>
        </w:rPr>
        <w:t>)</w:t>
      </w:r>
    </w:p>
    <w:p w:rsidR="00F327E5" w:rsidRPr="00072A50" w:rsidRDefault="00F327E5" w:rsidP="00F327E5">
      <w:pPr>
        <w:pStyle w:val="Texto"/>
        <w:spacing w:line="219" w:lineRule="exact"/>
      </w:pPr>
      <w:r w:rsidRPr="00072A50">
        <w:t>La Comisión Permanente de Enfermería, en colaboración con representantes de diversas instituciones del Sistema Nacional de Salud, coordinó los trabajos para el desarrollo de una herramienta técnica que definiera una escala para valorar el grado de riesgo de caída del paciente hospitalizado</w:t>
      </w:r>
      <w:proofErr w:type="gramStart"/>
      <w:r w:rsidRPr="00072A50">
        <w:t>.</w:t>
      </w:r>
      <w:r w:rsidRPr="00072A50">
        <w:rPr>
          <w:b/>
          <w:szCs w:val="16"/>
          <w:vertAlign w:val="superscript"/>
        </w:rPr>
        <w:t>(</w:t>
      </w:r>
      <w:proofErr w:type="gramEnd"/>
      <w:r w:rsidRPr="007B491E">
        <w:rPr>
          <w:b/>
          <w:szCs w:val="16"/>
        </w:rPr>
        <w:t>10</w:t>
      </w:r>
      <w:r w:rsidRPr="00072A50">
        <w:rPr>
          <w:b/>
          <w:szCs w:val="16"/>
          <w:vertAlign w:val="superscript"/>
        </w:rPr>
        <w:t>-</w:t>
      </w:r>
      <w:r w:rsidRPr="007B491E">
        <w:rPr>
          <w:b/>
          <w:szCs w:val="16"/>
        </w:rPr>
        <w:t>11</w:t>
      </w:r>
      <w:r w:rsidRPr="00072A50">
        <w:rPr>
          <w:b/>
          <w:szCs w:val="16"/>
          <w:vertAlign w:val="superscript"/>
        </w:rPr>
        <w:t>-</w:t>
      </w:r>
      <w:r w:rsidRPr="007B491E">
        <w:rPr>
          <w:b/>
          <w:szCs w:val="16"/>
        </w:rPr>
        <w:t>12</w:t>
      </w:r>
      <w:r w:rsidRPr="00072A50">
        <w:rPr>
          <w:b/>
          <w:szCs w:val="16"/>
          <w:vertAlign w:val="superscript"/>
        </w:rPr>
        <w:t>)</w:t>
      </w:r>
    </w:p>
    <w:p w:rsidR="00F327E5" w:rsidRPr="00072A50" w:rsidRDefault="00F327E5" w:rsidP="00F327E5">
      <w:pPr>
        <w:pStyle w:val="Texto"/>
        <w:spacing w:line="219" w:lineRule="exact"/>
      </w:pPr>
      <w:r w:rsidRPr="00072A50">
        <w:t xml:space="preserve">La escala de valoración del grado de riesgos de caídas en el paciente hospitalizado se elaboró tomando en consideración la experiencia del Instituto Nacional de Cardiología Dr. Ignacio Chávez y fue validada a través de su aplicación en otros establecimientos de salud, mostrando un alto grado de confiabilidad y equivalencia con otras escalas internacionales para la prevención de caídas. </w:t>
      </w:r>
      <w:r w:rsidRPr="00072A50">
        <w:rPr>
          <w:b/>
          <w:szCs w:val="16"/>
          <w:vertAlign w:val="superscript"/>
        </w:rPr>
        <w:t>(</w:t>
      </w:r>
      <w:r w:rsidRPr="007B491E">
        <w:rPr>
          <w:b/>
          <w:szCs w:val="16"/>
        </w:rPr>
        <w:t>65</w:t>
      </w:r>
      <w:r w:rsidRPr="00072A50">
        <w:rPr>
          <w:b/>
          <w:szCs w:val="16"/>
          <w:vertAlign w:val="superscript"/>
        </w:rPr>
        <w:t>-</w:t>
      </w:r>
      <w:r w:rsidRPr="007B491E">
        <w:rPr>
          <w:b/>
          <w:szCs w:val="16"/>
        </w:rPr>
        <w:t>66</w:t>
      </w:r>
      <w:r w:rsidRPr="00072A50">
        <w:rPr>
          <w:b/>
          <w:szCs w:val="16"/>
          <w:vertAlign w:val="superscript"/>
        </w:rPr>
        <w:t>)</w:t>
      </w:r>
      <w:r w:rsidRPr="00072A50">
        <w:rPr>
          <w:szCs w:val="16"/>
        </w:rPr>
        <w:t xml:space="preserve">. </w:t>
      </w:r>
      <w:r w:rsidRPr="00072A50">
        <w:t>Dicha escala está basada en los siguientes criterios:</w:t>
      </w:r>
    </w:p>
    <w:p w:rsidR="00F327E5" w:rsidRPr="00072A50" w:rsidRDefault="00F327E5" w:rsidP="00F327E5">
      <w:pPr>
        <w:pStyle w:val="ROMANOS"/>
        <w:spacing w:line="219" w:lineRule="exact"/>
      </w:pPr>
      <w:r w:rsidRPr="00072A50">
        <w:t>I.</w:t>
      </w:r>
      <w:r w:rsidRPr="00072A50">
        <w:tab/>
        <w:t>Limitación física.</w:t>
      </w:r>
    </w:p>
    <w:p w:rsidR="00F327E5" w:rsidRPr="00072A50" w:rsidRDefault="00F327E5" w:rsidP="00F327E5">
      <w:pPr>
        <w:pStyle w:val="ROMANOS"/>
        <w:spacing w:line="219" w:lineRule="exact"/>
      </w:pPr>
      <w:r w:rsidRPr="00072A50">
        <w:t>II.</w:t>
      </w:r>
      <w:r w:rsidRPr="00072A50">
        <w:tab/>
        <w:t>Estado mental alterado.</w:t>
      </w:r>
    </w:p>
    <w:p w:rsidR="00F327E5" w:rsidRPr="00072A50" w:rsidRDefault="00F327E5" w:rsidP="00F327E5">
      <w:pPr>
        <w:pStyle w:val="ROMANOS"/>
        <w:spacing w:line="219" w:lineRule="exact"/>
      </w:pPr>
      <w:r w:rsidRPr="00072A50">
        <w:t>III.</w:t>
      </w:r>
      <w:r w:rsidRPr="00072A50">
        <w:tab/>
        <w:t>Tratamiento farmacológico que implique riesgo.</w:t>
      </w:r>
    </w:p>
    <w:p w:rsidR="00F327E5" w:rsidRPr="00072A50" w:rsidRDefault="00F327E5" w:rsidP="00F327E5">
      <w:pPr>
        <w:pStyle w:val="ROMANOS"/>
        <w:spacing w:line="219" w:lineRule="exact"/>
      </w:pPr>
      <w:r w:rsidRPr="00072A50">
        <w:t>IV.</w:t>
      </w:r>
      <w:r w:rsidRPr="00072A50">
        <w:tab/>
        <w:t>Problemas de idioma o socioculturales.</w:t>
      </w:r>
    </w:p>
    <w:p w:rsidR="00F327E5" w:rsidRPr="00072A50" w:rsidRDefault="00F327E5" w:rsidP="00F327E5">
      <w:pPr>
        <w:pStyle w:val="ROMANOS"/>
        <w:spacing w:line="219" w:lineRule="exact"/>
      </w:pPr>
      <w:r w:rsidRPr="00072A50">
        <w:t>V.</w:t>
      </w:r>
      <w:r w:rsidRPr="00072A50">
        <w:tab/>
        <w:t>Pacientes sin factores de riesgo evidentes.</w:t>
      </w:r>
    </w:p>
    <w:p w:rsidR="00F327E5" w:rsidRPr="00072A50" w:rsidRDefault="00F327E5" w:rsidP="00F327E5">
      <w:pPr>
        <w:pStyle w:val="Texto"/>
        <w:spacing w:line="213" w:lineRule="exact"/>
      </w:pPr>
      <w:r w:rsidRPr="00072A50">
        <w:t xml:space="preserve">Es recomendable que el personal de salud tome en cuenta las siguientes acciones para reducir el riesgo de daño al paciente hospitalizado por causas de caídas, de acuerdo a los factores de riesgo en los establecimientos de atención médica del Sistema Nacional de Salud que se señalan en Anexo 3 de </w:t>
      </w:r>
      <w:r>
        <w:t xml:space="preserve"> </w:t>
      </w:r>
      <w:r w:rsidRPr="00072A50">
        <w:t>este documento.</w:t>
      </w:r>
    </w:p>
    <w:p w:rsidR="00F327E5" w:rsidRPr="00072A50" w:rsidRDefault="00F327E5" w:rsidP="00F327E5">
      <w:pPr>
        <w:pStyle w:val="Texto"/>
        <w:spacing w:line="213" w:lineRule="exact"/>
        <w:rPr>
          <w:b/>
        </w:rPr>
      </w:pPr>
      <w:r w:rsidRPr="00072A50">
        <w:rPr>
          <w:b/>
        </w:rPr>
        <w:t>Objetivo general</w:t>
      </w:r>
    </w:p>
    <w:p w:rsidR="00F327E5" w:rsidRPr="00072A50" w:rsidRDefault="00F327E5" w:rsidP="00F327E5">
      <w:pPr>
        <w:pStyle w:val="Texto"/>
        <w:spacing w:line="213" w:lineRule="exact"/>
      </w:pPr>
      <w:r w:rsidRPr="00072A50">
        <w:rPr>
          <w:b/>
        </w:rPr>
        <w:t>Prevenir el daño al paciente asociado a las caídas en los establecimientos de atención médica del Sistema Nacional de Salud mediante la evaluación y reducción del riesgo de caídas.</w:t>
      </w:r>
    </w:p>
    <w:p w:rsidR="00F327E5" w:rsidRPr="00072A50" w:rsidRDefault="00F327E5" w:rsidP="00F327E5">
      <w:pPr>
        <w:pStyle w:val="Texto"/>
        <w:spacing w:line="213" w:lineRule="exact"/>
      </w:pPr>
      <w:r w:rsidRPr="00072A50">
        <w:t>Acciones para reducir el riesgo de daño al paciente por causas de caídas.</w:t>
      </w:r>
    </w:p>
    <w:p w:rsidR="00F327E5" w:rsidRPr="00072A50" w:rsidRDefault="00F327E5" w:rsidP="00F327E5">
      <w:pPr>
        <w:pStyle w:val="Texto"/>
        <w:spacing w:line="213" w:lineRule="exact"/>
        <w:rPr>
          <w:b/>
        </w:rPr>
      </w:pPr>
      <w:r w:rsidRPr="00072A50">
        <w:rPr>
          <w:b/>
        </w:rPr>
        <w:t>Acción Esencial 6 A</w:t>
      </w:r>
    </w:p>
    <w:p w:rsidR="00F327E5" w:rsidRPr="00072A50" w:rsidRDefault="00F327E5" w:rsidP="00F327E5">
      <w:pPr>
        <w:pStyle w:val="Texto"/>
        <w:spacing w:line="213" w:lineRule="exact"/>
        <w:rPr>
          <w:i/>
        </w:rPr>
      </w:pPr>
      <w:r w:rsidRPr="00072A50">
        <w:rPr>
          <w:i/>
        </w:rPr>
        <w:t>De la evaluación y re-evaluación del riesgo de caídas.</w:t>
      </w:r>
    </w:p>
    <w:p w:rsidR="00F327E5" w:rsidRPr="00072A50" w:rsidRDefault="00F327E5" w:rsidP="00F327E5">
      <w:pPr>
        <w:pStyle w:val="Texto"/>
        <w:spacing w:line="213" w:lineRule="exact"/>
      </w:pPr>
      <w:r w:rsidRPr="00072A50">
        <w:t>El personal de salud:</w:t>
      </w:r>
    </w:p>
    <w:p w:rsidR="00F327E5" w:rsidRPr="00072A50" w:rsidRDefault="00F327E5" w:rsidP="00F327E5">
      <w:pPr>
        <w:pStyle w:val="Texto"/>
        <w:numPr>
          <w:ilvl w:val="0"/>
          <w:numId w:val="5"/>
        </w:numPr>
        <w:spacing w:line="213" w:lineRule="exact"/>
        <w:ind w:left="648"/>
      </w:pPr>
      <w:r w:rsidRPr="00072A50">
        <w:t>Debe evaluar el riesgo de caídas del paciente, utilizando el instrumento o herramienta establecida previamente en la Institución; la herramienta de evaluación debe contener como mínimo los criterios mencionados en el Anexo 4 de este documento.</w:t>
      </w:r>
    </w:p>
    <w:p w:rsidR="00F327E5" w:rsidRPr="00072A50" w:rsidRDefault="00F327E5" w:rsidP="00F327E5">
      <w:pPr>
        <w:pStyle w:val="Texto"/>
        <w:numPr>
          <w:ilvl w:val="0"/>
          <w:numId w:val="5"/>
        </w:numPr>
        <w:spacing w:line="213" w:lineRule="exact"/>
        <w:ind w:left="648"/>
      </w:pPr>
      <w:r w:rsidRPr="00072A50">
        <w:t>La evaluación del riesgo de caídas debe realizarse en todos los pacientes que se encuentren en servicios ambulatorios, servicio de urgencias, así como en aquellos pacientes que ingresen a hospitalización.</w:t>
      </w:r>
    </w:p>
    <w:p w:rsidR="00F327E5" w:rsidRPr="00072A50" w:rsidRDefault="00F327E5" w:rsidP="00F327E5">
      <w:pPr>
        <w:pStyle w:val="Texto"/>
        <w:numPr>
          <w:ilvl w:val="0"/>
          <w:numId w:val="5"/>
        </w:numPr>
        <w:spacing w:line="213" w:lineRule="exact"/>
        <w:ind w:left="648"/>
      </w:pPr>
      <w:r w:rsidRPr="00072A50">
        <w:t>Debe reevaluar el riesgo de caída del paciente en:</w:t>
      </w:r>
    </w:p>
    <w:p w:rsidR="00F327E5" w:rsidRPr="00072A50" w:rsidRDefault="00F327E5" w:rsidP="00F327E5">
      <w:pPr>
        <w:pStyle w:val="Texto"/>
        <w:spacing w:line="213" w:lineRule="exact"/>
        <w:ind w:left="1080" w:hanging="432"/>
      </w:pPr>
      <w:r w:rsidRPr="00072A50">
        <w:t>a.</w:t>
      </w:r>
      <w:r w:rsidRPr="00072A50">
        <w:tab/>
        <w:t>Cada cambio de turno.</w:t>
      </w:r>
    </w:p>
    <w:p w:rsidR="00F327E5" w:rsidRPr="00072A50" w:rsidRDefault="00F327E5" w:rsidP="00F327E5">
      <w:pPr>
        <w:pStyle w:val="Texto"/>
        <w:spacing w:line="213" w:lineRule="exact"/>
        <w:ind w:left="1080" w:hanging="432"/>
      </w:pPr>
      <w:r w:rsidRPr="00072A50">
        <w:t>b.</w:t>
      </w:r>
      <w:r w:rsidRPr="00072A50">
        <w:tab/>
        <w:t>Cambio de área o servicio.</w:t>
      </w:r>
    </w:p>
    <w:p w:rsidR="00F327E5" w:rsidRPr="00072A50" w:rsidRDefault="00F327E5" w:rsidP="00F327E5">
      <w:pPr>
        <w:pStyle w:val="Texto"/>
        <w:spacing w:line="213" w:lineRule="exact"/>
        <w:ind w:left="1080" w:hanging="432"/>
      </w:pPr>
      <w:r w:rsidRPr="00072A50">
        <w:t>c.</w:t>
      </w:r>
      <w:r w:rsidRPr="00072A50">
        <w:tab/>
        <w:t>Cambio en el estado de salud.</w:t>
      </w:r>
    </w:p>
    <w:p w:rsidR="00F327E5" w:rsidRPr="00072A50" w:rsidRDefault="00F327E5" w:rsidP="00F327E5">
      <w:pPr>
        <w:pStyle w:val="Texto"/>
        <w:spacing w:line="213" w:lineRule="exact"/>
        <w:ind w:left="1080" w:hanging="432"/>
      </w:pPr>
      <w:r w:rsidRPr="00072A50">
        <w:t>d.</w:t>
      </w:r>
      <w:r w:rsidRPr="00072A50">
        <w:tab/>
        <w:t>Cambio o modificación del tratamiento.</w:t>
      </w:r>
    </w:p>
    <w:p w:rsidR="00F327E5" w:rsidRPr="00072A50" w:rsidRDefault="00F327E5" w:rsidP="00F327E5">
      <w:pPr>
        <w:pStyle w:val="Texto"/>
        <w:spacing w:line="213" w:lineRule="exact"/>
        <w:ind w:left="1080" w:hanging="432"/>
      </w:pPr>
      <w:r w:rsidRPr="00072A50">
        <w:t>e.</w:t>
      </w:r>
      <w:r w:rsidRPr="00072A50">
        <w:tab/>
        <w:t xml:space="preserve">Informar a pacientes y familiares sobre el riesgo de caída y las medidas de seguridad que se aplican para prevenirla, entre ellas, solicitar la ayuda del personal para la movilización </w:t>
      </w:r>
      <w:r>
        <w:t xml:space="preserve"> </w:t>
      </w:r>
      <w:r w:rsidRPr="00072A50">
        <w:t>del paciente.</w:t>
      </w:r>
    </w:p>
    <w:p w:rsidR="00F327E5" w:rsidRPr="00072A50" w:rsidRDefault="00F327E5" w:rsidP="00F327E5">
      <w:pPr>
        <w:pStyle w:val="Texto"/>
        <w:spacing w:line="213" w:lineRule="exact"/>
        <w:rPr>
          <w:b/>
        </w:rPr>
      </w:pPr>
      <w:r w:rsidRPr="00072A50">
        <w:rPr>
          <w:b/>
        </w:rPr>
        <w:lastRenderedPageBreak/>
        <w:t>Acción Esencial 6 B</w:t>
      </w:r>
    </w:p>
    <w:p w:rsidR="00F327E5" w:rsidRPr="00072A50" w:rsidRDefault="00F327E5" w:rsidP="00F327E5">
      <w:pPr>
        <w:pStyle w:val="Texto"/>
        <w:spacing w:line="213" w:lineRule="exact"/>
        <w:rPr>
          <w:i/>
        </w:rPr>
      </w:pPr>
      <w:r w:rsidRPr="00072A50">
        <w:rPr>
          <w:i/>
        </w:rPr>
        <w:t>De las acciones de seguridad para prevención de caídas.</w:t>
      </w:r>
    </w:p>
    <w:p w:rsidR="00F327E5" w:rsidRPr="00072A50" w:rsidRDefault="00F327E5" w:rsidP="00F327E5">
      <w:pPr>
        <w:pStyle w:val="Texto"/>
        <w:spacing w:line="213" w:lineRule="exact"/>
        <w:rPr>
          <w:b/>
        </w:rPr>
      </w:pPr>
      <w:r w:rsidRPr="00072A50">
        <w:rPr>
          <w:b/>
        </w:rPr>
        <w:t>Acción Esencial 6 B 1</w:t>
      </w:r>
    </w:p>
    <w:p w:rsidR="00F327E5" w:rsidRPr="00072A50" w:rsidRDefault="00F327E5" w:rsidP="00F327E5">
      <w:pPr>
        <w:pStyle w:val="Texto"/>
        <w:spacing w:line="213" w:lineRule="exact"/>
        <w:rPr>
          <w:i/>
        </w:rPr>
      </w:pPr>
      <w:r w:rsidRPr="00072A50">
        <w:rPr>
          <w:i/>
        </w:rPr>
        <w:t>De las acciones generales para la prevención de caídas.</w:t>
      </w:r>
    </w:p>
    <w:p w:rsidR="00F327E5" w:rsidRPr="00072A50" w:rsidRDefault="00F327E5" w:rsidP="00F327E5">
      <w:pPr>
        <w:pStyle w:val="Texto"/>
        <w:spacing w:line="213" w:lineRule="exact"/>
      </w:pPr>
      <w:r w:rsidRPr="00072A50">
        <w:t>Debe realizar las siguientes acciones de seguridad para la prevención de caídas en todos los pacientes:</w:t>
      </w:r>
    </w:p>
    <w:p w:rsidR="00F327E5" w:rsidRPr="00072A50" w:rsidRDefault="00F327E5" w:rsidP="00F327E5">
      <w:pPr>
        <w:pStyle w:val="Texto"/>
        <w:numPr>
          <w:ilvl w:val="0"/>
          <w:numId w:val="5"/>
        </w:numPr>
        <w:spacing w:line="213" w:lineRule="exact"/>
        <w:ind w:left="648"/>
      </w:pPr>
      <w:r w:rsidRPr="00072A50">
        <w:t>En caso de que el paciente se encuentre en cama o camilla, levantar siempre los barandales.</w:t>
      </w:r>
    </w:p>
    <w:p w:rsidR="00F327E5" w:rsidRPr="00072A50" w:rsidRDefault="00F327E5" w:rsidP="00F327E5">
      <w:pPr>
        <w:pStyle w:val="Texto"/>
        <w:numPr>
          <w:ilvl w:val="0"/>
          <w:numId w:val="5"/>
        </w:numPr>
        <w:spacing w:line="213" w:lineRule="exact"/>
        <w:ind w:left="648"/>
      </w:pPr>
      <w:r w:rsidRPr="00072A50">
        <w:t>Verificar el funcionamiento de los barandales de las camas, camillas y de los descansabrazos de las sillas de ruedas.</w:t>
      </w:r>
    </w:p>
    <w:p w:rsidR="00F327E5" w:rsidRPr="00072A50" w:rsidRDefault="00F327E5" w:rsidP="00F327E5">
      <w:pPr>
        <w:pStyle w:val="Texto"/>
        <w:numPr>
          <w:ilvl w:val="0"/>
          <w:numId w:val="5"/>
        </w:numPr>
        <w:spacing w:line="213" w:lineRule="exact"/>
        <w:ind w:left="648"/>
      </w:pPr>
      <w:r w:rsidRPr="00072A50">
        <w:t>Trasladar al paciente en camilla con barandales en posición elevada o en sillas de ruedas, ambos con frenos funcionales.</w:t>
      </w:r>
    </w:p>
    <w:p w:rsidR="00F327E5" w:rsidRPr="00072A50" w:rsidRDefault="00F327E5" w:rsidP="00F327E5">
      <w:pPr>
        <w:pStyle w:val="Texto"/>
        <w:numPr>
          <w:ilvl w:val="0"/>
          <w:numId w:val="5"/>
        </w:numPr>
        <w:spacing w:line="213" w:lineRule="exact"/>
        <w:ind w:left="648"/>
      </w:pPr>
      <w:r w:rsidRPr="00072A50">
        <w:t xml:space="preserve">Realizar la sujeción del paciente en caso de ser necesario y de acuerdo al protocolo establecido en </w:t>
      </w:r>
      <w:r>
        <w:t xml:space="preserve"> </w:t>
      </w:r>
      <w:r w:rsidRPr="00072A50">
        <w:t>la Institución.</w:t>
      </w:r>
    </w:p>
    <w:p w:rsidR="00F327E5" w:rsidRPr="00072A50" w:rsidRDefault="00F327E5" w:rsidP="00F327E5">
      <w:pPr>
        <w:pStyle w:val="Texto"/>
        <w:numPr>
          <w:ilvl w:val="0"/>
          <w:numId w:val="5"/>
        </w:numPr>
        <w:spacing w:line="213" w:lineRule="exact"/>
        <w:ind w:left="648"/>
      </w:pPr>
      <w:r w:rsidRPr="00072A50">
        <w:t>Colocar interruptor de timbre y de la luz al alcance del paciente.</w:t>
      </w:r>
    </w:p>
    <w:p w:rsidR="00F327E5" w:rsidRPr="00072A50" w:rsidRDefault="00F327E5" w:rsidP="00F327E5">
      <w:pPr>
        <w:pStyle w:val="Texto"/>
        <w:numPr>
          <w:ilvl w:val="0"/>
          <w:numId w:val="5"/>
        </w:numPr>
        <w:spacing w:line="213" w:lineRule="exact"/>
        <w:ind w:left="648"/>
      </w:pPr>
      <w:r w:rsidRPr="00072A50">
        <w:t>Mantener alguna iluminación nocturna dentro de la habitación del paciente.</w:t>
      </w:r>
    </w:p>
    <w:p w:rsidR="00F327E5" w:rsidRPr="00072A50" w:rsidRDefault="00F327E5" w:rsidP="00F327E5">
      <w:pPr>
        <w:pStyle w:val="Texto"/>
        <w:numPr>
          <w:ilvl w:val="0"/>
          <w:numId w:val="5"/>
        </w:numPr>
        <w:spacing w:line="213" w:lineRule="exact"/>
        <w:ind w:left="1440" w:hanging="432"/>
      </w:pPr>
      <w:r w:rsidRPr="00072A50">
        <w:t>Colocar banco de altura para uso inmediato cerca de la cama del paciente.</w:t>
      </w:r>
    </w:p>
    <w:p w:rsidR="00F327E5" w:rsidRPr="00072A50" w:rsidRDefault="00F327E5" w:rsidP="00F327E5">
      <w:pPr>
        <w:pStyle w:val="Texto"/>
        <w:numPr>
          <w:ilvl w:val="0"/>
          <w:numId w:val="5"/>
        </w:numPr>
        <w:spacing w:line="213" w:lineRule="exact"/>
        <w:ind w:left="648"/>
      </w:pPr>
      <w:r w:rsidRPr="00072A50">
        <w:t xml:space="preserve">Verificar que el paciente use sandalias con suela </w:t>
      </w:r>
      <w:proofErr w:type="spellStart"/>
      <w:r w:rsidRPr="00072A50">
        <w:t>antiderrapante</w:t>
      </w:r>
      <w:proofErr w:type="spellEnd"/>
      <w:r w:rsidRPr="00072A50">
        <w:t>.</w:t>
      </w:r>
    </w:p>
    <w:p w:rsidR="00F327E5" w:rsidRPr="00072A50" w:rsidRDefault="00F327E5" w:rsidP="00F327E5">
      <w:pPr>
        <w:pStyle w:val="Texto"/>
        <w:numPr>
          <w:ilvl w:val="0"/>
          <w:numId w:val="5"/>
        </w:numPr>
        <w:spacing w:line="213" w:lineRule="exact"/>
        <w:ind w:left="648"/>
      </w:pPr>
      <w:r w:rsidRPr="00072A50">
        <w:t>Colocar en la regadera una silla de baño para el paciente.</w:t>
      </w:r>
    </w:p>
    <w:p w:rsidR="00F327E5" w:rsidRPr="00072A50" w:rsidRDefault="00F327E5" w:rsidP="00F327E5">
      <w:pPr>
        <w:pStyle w:val="Texto"/>
        <w:numPr>
          <w:ilvl w:val="0"/>
          <w:numId w:val="5"/>
        </w:numPr>
        <w:spacing w:line="213" w:lineRule="exact"/>
        <w:ind w:left="648"/>
      </w:pPr>
      <w:r w:rsidRPr="00072A50">
        <w:t>Acercar al paciente los aditamentos de ayuda como bastones, andadera, silla de ruedas y lentes, entre otros.</w:t>
      </w:r>
    </w:p>
    <w:p w:rsidR="00F327E5" w:rsidRPr="00072A50" w:rsidRDefault="00F327E5" w:rsidP="00F327E5">
      <w:pPr>
        <w:pStyle w:val="Texto"/>
        <w:numPr>
          <w:ilvl w:val="0"/>
          <w:numId w:val="5"/>
        </w:numPr>
        <w:spacing w:line="213" w:lineRule="exact"/>
        <w:ind w:left="648"/>
      </w:pPr>
      <w:r w:rsidRPr="00072A50">
        <w:t>Evitar realizar cambios bruscos de postura y/o incorporar al paciente de forma rápida sobre todo si ha permanecido mucho tiempo en cama.</w:t>
      </w:r>
    </w:p>
    <w:p w:rsidR="00F327E5" w:rsidRPr="00072A50" w:rsidRDefault="00F327E5" w:rsidP="00F327E5">
      <w:pPr>
        <w:pStyle w:val="Texto"/>
        <w:numPr>
          <w:ilvl w:val="0"/>
          <w:numId w:val="5"/>
        </w:numPr>
        <w:spacing w:line="213" w:lineRule="exact"/>
        <w:ind w:left="648"/>
      </w:pPr>
      <w:r w:rsidRPr="00072A50">
        <w:t>Explicar al paciente y familiar o acompañante, el proceso de incorporación desde la posición</w:t>
      </w:r>
      <w:r>
        <w:t xml:space="preserve"> </w:t>
      </w:r>
      <w:r w:rsidRPr="00072A50">
        <w:t>en decúbito.</w:t>
      </w:r>
    </w:p>
    <w:p w:rsidR="00F327E5" w:rsidRPr="00072A50" w:rsidRDefault="00F327E5" w:rsidP="00F327E5">
      <w:pPr>
        <w:pStyle w:val="Texto"/>
        <w:spacing w:after="86"/>
        <w:rPr>
          <w:b/>
        </w:rPr>
      </w:pPr>
      <w:r w:rsidRPr="00072A50">
        <w:rPr>
          <w:b/>
        </w:rPr>
        <w:t>Acción Esencial 6 B 2</w:t>
      </w:r>
    </w:p>
    <w:p w:rsidR="00F327E5" w:rsidRPr="00072A50" w:rsidRDefault="00F327E5" w:rsidP="00F327E5">
      <w:pPr>
        <w:pStyle w:val="Texto"/>
        <w:spacing w:after="86"/>
        <w:rPr>
          <w:i/>
        </w:rPr>
      </w:pPr>
      <w:r w:rsidRPr="00072A50">
        <w:rPr>
          <w:i/>
        </w:rPr>
        <w:t>De las acciones para la prevención de caídas en pacientes con agitación psicomotora y/o alteraciones psiquiátricas.</w:t>
      </w:r>
    </w:p>
    <w:p w:rsidR="00F327E5" w:rsidRPr="00072A50" w:rsidRDefault="00F327E5" w:rsidP="00F327E5">
      <w:pPr>
        <w:pStyle w:val="Texto"/>
        <w:numPr>
          <w:ilvl w:val="0"/>
          <w:numId w:val="5"/>
        </w:numPr>
        <w:spacing w:after="86"/>
        <w:ind w:left="648"/>
      </w:pPr>
      <w:r w:rsidRPr="00072A50">
        <w:t>En pacientes con agitación psicomotora y/o alteraciones psiquiátricas, deben elevar los barandales y siempre debe permanecer un familiar con ellos.</w:t>
      </w:r>
    </w:p>
    <w:p w:rsidR="00F327E5" w:rsidRPr="00072A50" w:rsidRDefault="00F327E5" w:rsidP="00F327E5">
      <w:pPr>
        <w:pStyle w:val="Texto"/>
        <w:numPr>
          <w:ilvl w:val="0"/>
          <w:numId w:val="5"/>
        </w:numPr>
        <w:spacing w:after="86"/>
        <w:ind w:left="648"/>
      </w:pPr>
      <w:r w:rsidRPr="00072A50">
        <w:t>Debe reportar inmediatamente las fallas, descomposturas o falta de equipo que se encuentre relacionado con la seguridad del paciente.</w:t>
      </w:r>
    </w:p>
    <w:p w:rsidR="00F327E5" w:rsidRPr="00072A50" w:rsidRDefault="00F327E5" w:rsidP="00F327E5">
      <w:pPr>
        <w:pStyle w:val="Texto"/>
        <w:numPr>
          <w:ilvl w:val="0"/>
          <w:numId w:val="5"/>
        </w:numPr>
        <w:spacing w:after="86"/>
        <w:ind w:left="648"/>
      </w:pPr>
      <w:r w:rsidRPr="00072A50">
        <w:t>En caso de que el paciente sufra una caída, se debe registrar y notificar inmediatamente, siguiendo el protocolo institucional para reporte de eventos adversos.</w:t>
      </w:r>
    </w:p>
    <w:p w:rsidR="00F327E5" w:rsidRPr="00072A50" w:rsidRDefault="00F327E5" w:rsidP="00F327E5">
      <w:pPr>
        <w:pStyle w:val="Texto"/>
        <w:numPr>
          <w:ilvl w:val="0"/>
          <w:numId w:val="5"/>
        </w:numPr>
        <w:spacing w:after="86"/>
        <w:ind w:left="648"/>
      </w:pPr>
      <w:r w:rsidRPr="00072A50">
        <w:t>Informar al familiar que para movilizar al paciente requiere la ayuda de un miembro del equipo de salud o de otro familiar.</w:t>
      </w:r>
    </w:p>
    <w:p w:rsidR="00F327E5" w:rsidRPr="00072A50" w:rsidRDefault="00F327E5" w:rsidP="00F327E5">
      <w:pPr>
        <w:pStyle w:val="Texto"/>
        <w:spacing w:after="86"/>
        <w:rPr>
          <w:b/>
        </w:rPr>
      </w:pPr>
      <w:r w:rsidRPr="00072A50">
        <w:rPr>
          <w:b/>
        </w:rPr>
        <w:t>Acción Esencial 6 B 3</w:t>
      </w:r>
    </w:p>
    <w:p w:rsidR="00F327E5" w:rsidRPr="00072A50" w:rsidRDefault="00F327E5" w:rsidP="00F327E5">
      <w:pPr>
        <w:pStyle w:val="Texto"/>
        <w:spacing w:after="86"/>
        <w:rPr>
          <w:i/>
        </w:rPr>
      </w:pPr>
      <w:r w:rsidRPr="00072A50">
        <w:rPr>
          <w:i/>
        </w:rPr>
        <w:t>De las acciones para la prevención de caídas en pacientes pediátricos.</w:t>
      </w:r>
    </w:p>
    <w:p w:rsidR="00F327E5" w:rsidRPr="00072A50" w:rsidRDefault="00F327E5" w:rsidP="00F327E5">
      <w:pPr>
        <w:pStyle w:val="Texto"/>
        <w:spacing w:after="86"/>
      </w:pPr>
      <w:r w:rsidRPr="00072A50">
        <w:t>En pacientes pediátricos debe:</w:t>
      </w:r>
    </w:p>
    <w:p w:rsidR="00F327E5" w:rsidRPr="00072A50" w:rsidRDefault="00F327E5" w:rsidP="00F327E5">
      <w:pPr>
        <w:pStyle w:val="Texto"/>
        <w:numPr>
          <w:ilvl w:val="0"/>
          <w:numId w:val="5"/>
        </w:numPr>
        <w:spacing w:after="86"/>
        <w:ind w:left="648"/>
      </w:pPr>
      <w:r w:rsidRPr="00072A50">
        <w:t>Informar a familiares que el menor debe permanecer en su cama o cuna siempre, con los barandales en posición elevada y los frenos colocados.</w:t>
      </w:r>
    </w:p>
    <w:p w:rsidR="00F327E5" w:rsidRPr="00072A50" w:rsidRDefault="00F327E5" w:rsidP="00F327E5">
      <w:pPr>
        <w:pStyle w:val="Texto"/>
        <w:numPr>
          <w:ilvl w:val="0"/>
          <w:numId w:val="5"/>
        </w:numPr>
        <w:spacing w:after="86"/>
        <w:ind w:left="648"/>
      </w:pPr>
      <w:r w:rsidRPr="00072A50">
        <w:t>Informar a los familiares que no se separen de su paciente y, en su caso, si requieren separarse deben avisar al personal de enfermería.</w:t>
      </w:r>
    </w:p>
    <w:p w:rsidR="00F327E5" w:rsidRPr="00072A50" w:rsidRDefault="00F327E5" w:rsidP="00F327E5">
      <w:pPr>
        <w:pStyle w:val="Texto"/>
        <w:numPr>
          <w:ilvl w:val="0"/>
          <w:numId w:val="5"/>
        </w:numPr>
        <w:spacing w:after="86"/>
        <w:ind w:left="648"/>
      </w:pPr>
      <w:r w:rsidRPr="00072A50">
        <w:t>En su caso, el menor debe ir siempre acompañado al baño.</w:t>
      </w:r>
    </w:p>
    <w:p w:rsidR="00F327E5" w:rsidRPr="00072A50" w:rsidRDefault="00F327E5" w:rsidP="00F327E5">
      <w:pPr>
        <w:pStyle w:val="Texto"/>
        <w:numPr>
          <w:ilvl w:val="0"/>
          <w:numId w:val="5"/>
        </w:numPr>
        <w:spacing w:after="86"/>
        <w:ind w:left="648"/>
      </w:pPr>
      <w:r w:rsidRPr="00072A50">
        <w:t>Mantener las puertas abiertas de la habitación, sin cortinas que impidan su vigilancia.</w:t>
      </w:r>
    </w:p>
    <w:p w:rsidR="00F327E5" w:rsidRPr="00072A50" w:rsidRDefault="00F327E5" w:rsidP="00F327E5">
      <w:pPr>
        <w:pStyle w:val="Texto"/>
        <w:numPr>
          <w:ilvl w:val="0"/>
          <w:numId w:val="5"/>
        </w:numPr>
        <w:spacing w:after="86"/>
        <w:ind w:left="648"/>
      </w:pPr>
      <w:r w:rsidRPr="00072A50">
        <w:t>Durante la noche, mantener la habitación preferentemente iluminada.</w:t>
      </w:r>
    </w:p>
    <w:p w:rsidR="00F327E5" w:rsidRPr="00072A50" w:rsidRDefault="00F327E5" w:rsidP="00F327E5">
      <w:pPr>
        <w:pStyle w:val="Texto"/>
        <w:numPr>
          <w:ilvl w:val="0"/>
          <w:numId w:val="5"/>
        </w:numPr>
        <w:spacing w:after="86"/>
        <w:ind w:left="648"/>
      </w:pPr>
      <w:r w:rsidRPr="00072A50">
        <w:t>Reevaluar el riesgo de caída cada día.</w:t>
      </w:r>
    </w:p>
    <w:p w:rsidR="00F327E5" w:rsidRPr="00072A50" w:rsidRDefault="00F327E5" w:rsidP="00F327E5">
      <w:pPr>
        <w:pStyle w:val="Texto"/>
        <w:numPr>
          <w:ilvl w:val="0"/>
          <w:numId w:val="5"/>
        </w:numPr>
        <w:spacing w:after="86"/>
        <w:ind w:left="648"/>
      </w:pPr>
      <w:r w:rsidRPr="00072A50">
        <w:t>Cuando sea necesario trasladar al menor fuera de la cuna, debe permanecer en compañía de personal de salud o un familiar.</w:t>
      </w:r>
    </w:p>
    <w:p w:rsidR="00F327E5" w:rsidRPr="00072A50" w:rsidRDefault="00F327E5" w:rsidP="00F327E5">
      <w:pPr>
        <w:pStyle w:val="Texto"/>
        <w:numPr>
          <w:ilvl w:val="0"/>
          <w:numId w:val="5"/>
        </w:numPr>
        <w:spacing w:after="86"/>
        <w:ind w:left="648"/>
      </w:pPr>
      <w:r w:rsidRPr="00072A50">
        <w:t>Solicitar el retiro de la habitación de equipo o mobiliario que no esté en uso.</w:t>
      </w:r>
    </w:p>
    <w:p w:rsidR="00F327E5" w:rsidRPr="00072A50" w:rsidRDefault="00F327E5" w:rsidP="00F327E5">
      <w:pPr>
        <w:pStyle w:val="Texto"/>
        <w:spacing w:after="86"/>
        <w:rPr>
          <w:b/>
        </w:rPr>
      </w:pPr>
      <w:r w:rsidRPr="00072A50">
        <w:rPr>
          <w:b/>
        </w:rPr>
        <w:lastRenderedPageBreak/>
        <w:t>Acción Esencial 6 C</w:t>
      </w:r>
    </w:p>
    <w:p w:rsidR="00F327E5" w:rsidRPr="00072A50" w:rsidRDefault="00F327E5" w:rsidP="00F327E5">
      <w:pPr>
        <w:pStyle w:val="Texto"/>
        <w:spacing w:after="86"/>
        <w:rPr>
          <w:i/>
        </w:rPr>
      </w:pPr>
      <w:r w:rsidRPr="00072A50">
        <w:rPr>
          <w:i/>
        </w:rPr>
        <w:t>De las acciones de la organización.</w:t>
      </w:r>
    </w:p>
    <w:p w:rsidR="00F327E5" w:rsidRPr="00072A50" w:rsidRDefault="00F327E5" w:rsidP="00F327E5">
      <w:pPr>
        <w:pStyle w:val="Texto"/>
        <w:spacing w:after="86"/>
      </w:pPr>
      <w:r w:rsidRPr="00072A50">
        <w:t>En el establecimiento se designará a una persona para que verifique los siguientes factores del entorno arquitectónico y que están asociados a riesgo de caídas de pacientes hospitalizados:</w:t>
      </w:r>
    </w:p>
    <w:p w:rsidR="00F327E5" w:rsidRPr="00072A50" w:rsidRDefault="00F327E5" w:rsidP="00F327E5">
      <w:pPr>
        <w:pStyle w:val="Texto"/>
        <w:numPr>
          <w:ilvl w:val="0"/>
          <w:numId w:val="5"/>
        </w:numPr>
        <w:spacing w:after="86"/>
        <w:ind w:left="648"/>
      </w:pPr>
      <w:r w:rsidRPr="00072A50">
        <w:t>Las áreas de baños y regaderas deben contar con barras de sujeción.</w:t>
      </w:r>
    </w:p>
    <w:p w:rsidR="00F327E5" w:rsidRPr="00072A50" w:rsidRDefault="00F327E5" w:rsidP="00F327E5">
      <w:pPr>
        <w:pStyle w:val="Texto"/>
        <w:numPr>
          <w:ilvl w:val="0"/>
          <w:numId w:val="5"/>
        </w:numPr>
        <w:spacing w:after="86"/>
        <w:ind w:left="648"/>
      </w:pPr>
      <w:r w:rsidRPr="00072A50">
        <w:t xml:space="preserve">Las áreas de regaderas deben contar con piso y tapetes </w:t>
      </w:r>
      <w:proofErr w:type="spellStart"/>
      <w:r w:rsidRPr="00072A50">
        <w:t>antiderrapantes</w:t>
      </w:r>
      <w:proofErr w:type="spellEnd"/>
      <w:r w:rsidRPr="00072A50">
        <w:t>.</w:t>
      </w:r>
    </w:p>
    <w:p w:rsidR="00F327E5" w:rsidRPr="00072A50" w:rsidRDefault="00F327E5" w:rsidP="00F327E5">
      <w:pPr>
        <w:pStyle w:val="Texto"/>
        <w:numPr>
          <w:ilvl w:val="0"/>
          <w:numId w:val="5"/>
        </w:numPr>
        <w:spacing w:after="86"/>
        <w:ind w:left="648"/>
      </w:pPr>
      <w:r w:rsidRPr="00072A50">
        <w:t>Deben existir señalamientos sobre rutas de evacuación, presencia de escaleras y rampas o desniveles en el suelo, etc.</w:t>
      </w:r>
    </w:p>
    <w:p w:rsidR="00F327E5" w:rsidRPr="00072A50" w:rsidRDefault="00F327E5" w:rsidP="00F327E5">
      <w:pPr>
        <w:pStyle w:val="Texto"/>
        <w:numPr>
          <w:ilvl w:val="0"/>
          <w:numId w:val="5"/>
        </w:numPr>
        <w:spacing w:after="86"/>
        <w:ind w:left="648"/>
      </w:pPr>
      <w:r w:rsidRPr="00072A50">
        <w:t>Evitar escalones a la entrada o salida del baño.</w:t>
      </w:r>
    </w:p>
    <w:p w:rsidR="00F327E5" w:rsidRPr="00072A50" w:rsidRDefault="00F327E5" w:rsidP="00F327E5">
      <w:pPr>
        <w:pStyle w:val="Texto"/>
        <w:numPr>
          <w:ilvl w:val="0"/>
          <w:numId w:val="5"/>
        </w:numPr>
        <w:spacing w:after="86"/>
        <w:ind w:left="648"/>
      </w:pPr>
      <w:r w:rsidRPr="00072A50">
        <w:t xml:space="preserve">Las escaleras o rampas deben contar con material </w:t>
      </w:r>
      <w:proofErr w:type="spellStart"/>
      <w:r w:rsidRPr="00072A50">
        <w:t>antiderrapante</w:t>
      </w:r>
      <w:proofErr w:type="spellEnd"/>
      <w:r w:rsidRPr="00072A50">
        <w:t xml:space="preserve"> y barandales.</w:t>
      </w:r>
    </w:p>
    <w:p w:rsidR="00F327E5" w:rsidRPr="00072A50" w:rsidRDefault="00F327E5" w:rsidP="00F327E5">
      <w:pPr>
        <w:pStyle w:val="Texto"/>
        <w:numPr>
          <w:ilvl w:val="0"/>
          <w:numId w:val="5"/>
        </w:numPr>
        <w:spacing w:after="86"/>
        <w:ind w:left="648"/>
      </w:pPr>
      <w:r w:rsidRPr="00072A50">
        <w:t>Las escaleras deben tener los escalones a la misma altura.</w:t>
      </w:r>
    </w:p>
    <w:p w:rsidR="00F327E5" w:rsidRPr="00072A50" w:rsidRDefault="00F327E5" w:rsidP="00F327E5">
      <w:pPr>
        <w:pStyle w:val="Texto"/>
        <w:numPr>
          <w:ilvl w:val="0"/>
          <w:numId w:val="5"/>
        </w:numPr>
        <w:spacing w:after="86"/>
        <w:ind w:left="648"/>
      </w:pPr>
      <w:r w:rsidRPr="00072A50">
        <w:t>Las áreas de tránsito deben estar libres de obstáculos que dificulten o impidan la circulación del personal y pacientes, tanto caminando como en silla de ruedas y camillas.</w:t>
      </w:r>
    </w:p>
    <w:p w:rsidR="00F327E5" w:rsidRPr="00072A50" w:rsidRDefault="00F327E5" w:rsidP="00F327E5">
      <w:pPr>
        <w:pStyle w:val="Texto"/>
        <w:numPr>
          <w:ilvl w:val="0"/>
          <w:numId w:val="5"/>
        </w:numPr>
        <w:spacing w:after="86"/>
        <w:ind w:left="648"/>
      </w:pPr>
      <w:r w:rsidRPr="00072A50">
        <w:t>El mobiliario como el buró, banco de altura, sillón, camillas, sillas de ruedas, entre otros, y los cables en general deben colocarse en el lugar asignados para éstos.</w:t>
      </w:r>
    </w:p>
    <w:p w:rsidR="00F327E5" w:rsidRPr="00072A50" w:rsidRDefault="00F327E5" w:rsidP="00F327E5">
      <w:pPr>
        <w:pStyle w:val="Texto"/>
        <w:numPr>
          <w:ilvl w:val="0"/>
          <w:numId w:val="5"/>
        </w:numPr>
        <w:spacing w:after="86"/>
        <w:ind w:left="648"/>
      </w:pPr>
      <w:r w:rsidRPr="00072A50">
        <w:t>Los dispositivos específicos para la deambulación, como bastones, muletas y andaderas deben contar siempre con las gomas en los puntos de apoyo.</w:t>
      </w:r>
    </w:p>
    <w:p w:rsidR="00F327E5" w:rsidRPr="00072A50" w:rsidRDefault="00F327E5" w:rsidP="00F327E5">
      <w:pPr>
        <w:pStyle w:val="Texto"/>
        <w:numPr>
          <w:ilvl w:val="0"/>
          <w:numId w:val="5"/>
        </w:numPr>
        <w:spacing w:after="86"/>
        <w:ind w:left="648"/>
      </w:pPr>
      <w:r w:rsidRPr="00072A50">
        <w:t>Todas las áreas de atención al paciente y la central de enfermeras deben contar con adecuada iluminación.</w:t>
      </w:r>
    </w:p>
    <w:p w:rsidR="00F327E5" w:rsidRPr="00072A50" w:rsidRDefault="00F327E5" w:rsidP="00F327E5">
      <w:pPr>
        <w:pStyle w:val="Texto"/>
        <w:spacing w:after="86"/>
      </w:pPr>
      <w:r w:rsidRPr="00072A50">
        <w:t>Del personal de limpieza:</w:t>
      </w:r>
    </w:p>
    <w:p w:rsidR="00F327E5" w:rsidRPr="00072A50" w:rsidRDefault="00F327E5" w:rsidP="00F327E5">
      <w:pPr>
        <w:pStyle w:val="Texto"/>
        <w:numPr>
          <w:ilvl w:val="0"/>
          <w:numId w:val="5"/>
        </w:numPr>
        <w:spacing w:after="86"/>
        <w:ind w:left="648"/>
      </w:pPr>
      <w:r w:rsidRPr="00072A50">
        <w:t>Debe mantener los pisos secos y colocar señalizaciones cuando el suelo esté mojado.</w:t>
      </w:r>
    </w:p>
    <w:p w:rsidR="00F327E5" w:rsidRPr="00072A50" w:rsidRDefault="00F327E5" w:rsidP="00F327E5">
      <w:pPr>
        <w:pStyle w:val="Texto"/>
        <w:spacing w:after="86"/>
      </w:pPr>
      <w:r w:rsidRPr="00072A50">
        <w:t>Es importante que cada organización implemente la evaluación y reevaluación del riesgo de caídas acorde a criterios específicos y funcionales para cada establecimiento en función de las características de sus pacientes con el fin de implementar las medidas necesarias para reducir el riesgo de caídas.</w:t>
      </w:r>
    </w:p>
    <w:p w:rsidR="00B00F58" w:rsidRDefault="00B00F58" w:rsidP="00B3543E">
      <w:pPr>
        <w:rPr>
          <w:rFonts w:ascii="Arial" w:hAnsi="Arial" w:cs="Arial"/>
          <w:sz w:val="24"/>
          <w:szCs w:val="24"/>
          <w:lang w:val="es-MX"/>
        </w:rPr>
      </w:pPr>
    </w:p>
    <w:p w:rsidR="00B3543E" w:rsidRDefault="00B3543E" w:rsidP="00B3543E">
      <w:pPr>
        <w:rPr>
          <w:rFonts w:ascii="Arial" w:hAnsi="Arial" w:cs="Arial"/>
          <w:sz w:val="24"/>
          <w:szCs w:val="24"/>
          <w:lang w:val="es-MX"/>
        </w:rPr>
      </w:pPr>
    </w:p>
    <w:p w:rsidR="00B3543E" w:rsidRDefault="00B3543E" w:rsidP="00B3543E">
      <w:pPr>
        <w:rPr>
          <w:rFonts w:ascii="Arial" w:hAnsi="Arial" w:cs="Arial"/>
          <w:sz w:val="24"/>
          <w:szCs w:val="24"/>
          <w:lang w:val="es-MX"/>
        </w:rPr>
      </w:pPr>
    </w:p>
    <w:p w:rsidR="00B3543E" w:rsidRDefault="00B3543E" w:rsidP="00B3543E">
      <w:pPr>
        <w:rPr>
          <w:rFonts w:ascii="Arial" w:hAnsi="Arial" w:cs="Arial"/>
          <w:sz w:val="24"/>
          <w:szCs w:val="24"/>
          <w:lang w:val="es-MX"/>
        </w:rPr>
      </w:pPr>
    </w:p>
    <w:sectPr w:rsidR="00B3543E" w:rsidSect="00DB06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6EEB"/>
    <w:multiLevelType w:val="hybridMultilevel"/>
    <w:tmpl w:val="001A20C6"/>
    <w:lvl w:ilvl="0" w:tplc="D6200EC2">
      <w:start w:val="1"/>
      <w:numFmt w:val="bullet"/>
      <w:lvlText w:val="•"/>
      <w:lvlJc w:val="left"/>
      <w:pPr>
        <w:tabs>
          <w:tab w:val="num" w:pos="720"/>
        </w:tabs>
        <w:ind w:left="720" w:hanging="360"/>
      </w:pPr>
      <w:rPr>
        <w:rFonts w:ascii="Arial" w:hAnsi="Arial" w:hint="default"/>
      </w:rPr>
    </w:lvl>
    <w:lvl w:ilvl="1" w:tplc="A398AFE6" w:tentative="1">
      <w:start w:val="1"/>
      <w:numFmt w:val="bullet"/>
      <w:lvlText w:val="•"/>
      <w:lvlJc w:val="left"/>
      <w:pPr>
        <w:tabs>
          <w:tab w:val="num" w:pos="1440"/>
        </w:tabs>
        <w:ind w:left="1440" w:hanging="360"/>
      </w:pPr>
      <w:rPr>
        <w:rFonts w:ascii="Arial" w:hAnsi="Arial" w:hint="default"/>
      </w:rPr>
    </w:lvl>
    <w:lvl w:ilvl="2" w:tplc="84F2DA00" w:tentative="1">
      <w:start w:val="1"/>
      <w:numFmt w:val="bullet"/>
      <w:lvlText w:val="•"/>
      <w:lvlJc w:val="left"/>
      <w:pPr>
        <w:tabs>
          <w:tab w:val="num" w:pos="2160"/>
        </w:tabs>
        <w:ind w:left="2160" w:hanging="360"/>
      </w:pPr>
      <w:rPr>
        <w:rFonts w:ascii="Arial" w:hAnsi="Arial" w:hint="default"/>
      </w:rPr>
    </w:lvl>
    <w:lvl w:ilvl="3" w:tplc="DBD4E46C" w:tentative="1">
      <w:start w:val="1"/>
      <w:numFmt w:val="bullet"/>
      <w:lvlText w:val="•"/>
      <w:lvlJc w:val="left"/>
      <w:pPr>
        <w:tabs>
          <w:tab w:val="num" w:pos="2880"/>
        </w:tabs>
        <w:ind w:left="2880" w:hanging="360"/>
      </w:pPr>
      <w:rPr>
        <w:rFonts w:ascii="Arial" w:hAnsi="Arial" w:hint="default"/>
      </w:rPr>
    </w:lvl>
    <w:lvl w:ilvl="4" w:tplc="A5BC980A" w:tentative="1">
      <w:start w:val="1"/>
      <w:numFmt w:val="bullet"/>
      <w:lvlText w:val="•"/>
      <w:lvlJc w:val="left"/>
      <w:pPr>
        <w:tabs>
          <w:tab w:val="num" w:pos="3600"/>
        </w:tabs>
        <w:ind w:left="3600" w:hanging="360"/>
      </w:pPr>
      <w:rPr>
        <w:rFonts w:ascii="Arial" w:hAnsi="Arial" w:hint="default"/>
      </w:rPr>
    </w:lvl>
    <w:lvl w:ilvl="5" w:tplc="318C4A1A" w:tentative="1">
      <w:start w:val="1"/>
      <w:numFmt w:val="bullet"/>
      <w:lvlText w:val="•"/>
      <w:lvlJc w:val="left"/>
      <w:pPr>
        <w:tabs>
          <w:tab w:val="num" w:pos="4320"/>
        </w:tabs>
        <w:ind w:left="4320" w:hanging="360"/>
      </w:pPr>
      <w:rPr>
        <w:rFonts w:ascii="Arial" w:hAnsi="Arial" w:hint="default"/>
      </w:rPr>
    </w:lvl>
    <w:lvl w:ilvl="6" w:tplc="1B224F14" w:tentative="1">
      <w:start w:val="1"/>
      <w:numFmt w:val="bullet"/>
      <w:lvlText w:val="•"/>
      <w:lvlJc w:val="left"/>
      <w:pPr>
        <w:tabs>
          <w:tab w:val="num" w:pos="5040"/>
        </w:tabs>
        <w:ind w:left="5040" w:hanging="360"/>
      </w:pPr>
      <w:rPr>
        <w:rFonts w:ascii="Arial" w:hAnsi="Arial" w:hint="default"/>
      </w:rPr>
    </w:lvl>
    <w:lvl w:ilvl="7" w:tplc="372CE176" w:tentative="1">
      <w:start w:val="1"/>
      <w:numFmt w:val="bullet"/>
      <w:lvlText w:val="•"/>
      <w:lvlJc w:val="left"/>
      <w:pPr>
        <w:tabs>
          <w:tab w:val="num" w:pos="5760"/>
        </w:tabs>
        <w:ind w:left="5760" w:hanging="360"/>
      </w:pPr>
      <w:rPr>
        <w:rFonts w:ascii="Arial" w:hAnsi="Arial" w:hint="default"/>
      </w:rPr>
    </w:lvl>
    <w:lvl w:ilvl="8" w:tplc="1AC67D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C54D34"/>
    <w:multiLevelType w:val="hybridMultilevel"/>
    <w:tmpl w:val="0A56CABC"/>
    <w:lvl w:ilvl="0" w:tplc="0B7864BA">
      <w:start w:val="1"/>
      <w:numFmt w:val="bullet"/>
      <w:lvlText w:val="•"/>
      <w:lvlJc w:val="left"/>
      <w:pPr>
        <w:tabs>
          <w:tab w:val="num" w:pos="720"/>
        </w:tabs>
        <w:ind w:left="720" w:hanging="360"/>
      </w:pPr>
      <w:rPr>
        <w:rFonts w:ascii="Arial" w:hAnsi="Arial" w:hint="default"/>
      </w:rPr>
    </w:lvl>
    <w:lvl w:ilvl="1" w:tplc="BB369E82" w:tentative="1">
      <w:start w:val="1"/>
      <w:numFmt w:val="bullet"/>
      <w:lvlText w:val="•"/>
      <w:lvlJc w:val="left"/>
      <w:pPr>
        <w:tabs>
          <w:tab w:val="num" w:pos="1440"/>
        </w:tabs>
        <w:ind w:left="1440" w:hanging="360"/>
      </w:pPr>
      <w:rPr>
        <w:rFonts w:ascii="Arial" w:hAnsi="Arial" w:hint="default"/>
      </w:rPr>
    </w:lvl>
    <w:lvl w:ilvl="2" w:tplc="6032E5FC" w:tentative="1">
      <w:start w:val="1"/>
      <w:numFmt w:val="bullet"/>
      <w:lvlText w:val="•"/>
      <w:lvlJc w:val="left"/>
      <w:pPr>
        <w:tabs>
          <w:tab w:val="num" w:pos="2160"/>
        </w:tabs>
        <w:ind w:left="2160" w:hanging="360"/>
      </w:pPr>
      <w:rPr>
        <w:rFonts w:ascii="Arial" w:hAnsi="Arial" w:hint="default"/>
      </w:rPr>
    </w:lvl>
    <w:lvl w:ilvl="3" w:tplc="70EEF020" w:tentative="1">
      <w:start w:val="1"/>
      <w:numFmt w:val="bullet"/>
      <w:lvlText w:val="•"/>
      <w:lvlJc w:val="left"/>
      <w:pPr>
        <w:tabs>
          <w:tab w:val="num" w:pos="2880"/>
        </w:tabs>
        <w:ind w:left="2880" w:hanging="360"/>
      </w:pPr>
      <w:rPr>
        <w:rFonts w:ascii="Arial" w:hAnsi="Arial" w:hint="default"/>
      </w:rPr>
    </w:lvl>
    <w:lvl w:ilvl="4" w:tplc="B1080C42" w:tentative="1">
      <w:start w:val="1"/>
      <w:numFmt w:val="bullet"/>
      <w:lvlText w:val="•"/>
      <w:lvlJc w:val="left"/>
      <w:pPr>
        <w:tabs>
          <w:tab w:val="num" w:pos="3600"/>
        </w:tabs>
        <w:ind w:left="3600" w:hanging="360"/>
      </w:pPr>
      <w:rPr>
        <w:rFonts w:ascii="Arial" w:hAnsi="Arial" w:hint="default"/>
      </w:rPr>
    </w:lvl>
    <w:lvl w:ilvl="5" w:tplc="BF40A1C4" w:tentative="1">
      <w:start w:val="1"/>
      <w:numFmt w:val="bullet"/>
      <w:lvlText w:val="•"/>
      <w:lvlJc w:val="left"/>
      <w:pPr>
        <w:tabs>
          <w:tab w:val="num" w:pos="4320"/>
        </w:tabs>
        <w:ind w:left="4320" w:hanging="360"/>
      </w:pPr>
      <w:rPr>
        <w:rFonts w:ascii="Arial" w:hAnsi="Arial" w:hint="default"/>
      </w:rPr>
    </w:lvl>
    <w:lvl w:ilvl="6" w:tplc="867A7740" w:tentative="1">
      <w:start w:val="1"/>
      <w:numFmt w:val="bullet"/>
      <w:lvlText w:val="•"/>
      <w:lvlJc w:val="left"/>
      <w:pPr>
        <w:tabs>
          <w:tab w:val="num" w:pos="5040"/>
        </w:tabs>
        <w:ind w:left="5040" w:hanging="360"/>
      </w:pPr>
      <w:rPr>
        <w:rFonts w:ascii="Arial" w:hAnsi="Arial" w:hint="default"/>
      </w:rPr>
    </w:lvl>
    <w:lvl w:ilvl="7" w:tplc="6890D4CC" w:tentative="1">
      <w:start w:val="1"/>
      <w:numFmt w:val="bullet"/>
      <w:lvlText w:val="•"/>
      <w:lvlJc w:val="left"/>
      <w:pPr>
        <w:tabs>
          <w:tab w:val="num" w:pos="5760"/>
        </w:tabs>
        <w:ind w:left="5760" w:hanging="360"/>
      </w:pPr>
      <w:rPr>
        <w:rFonts w:ascii="Arial" w:hAnsi="Arial" w:hint="default"/>
      </w:rPr>
    </w:lvl>
    <w:lvl w:ilvl="8" w:tplc="2188C7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231F50"/>
    <w:multiLevelType w:val="hybridMultilevel"/>
    <w:tmpl w:val="07E0915C"/>
    <w:lvl w:ilvl="0" w:tplc="EB84BF96">
      <w:start w:val="1"/>
      <w:numFmt w:val="bullet"/>
      <w:lvlText w:val="•"/>
      <w:lvlJc w:val="left"/>
      <w:pPr>
        <w:tabs>
          <w:tab w:val="num" w:pos="720"/>
        </w:tabs>
        <w:ind w:left="720" w:hanging="360"/>
      </w:pPr>
      <w:rPr>
        <w:rFonts w:ascii="Arial" w:hAnsi="Arial" w:hint="default"/>
      </w:rPr>
    </w:lvl>
    <w:lvl w:ilvl="1" w:tplc="8286E3DC" w:tentative="1">
      <w:start w:val="1"/>
      <w:numFmt w:val="bullet"/>
      <w:lvlText w:val="•"/>
      <w:lvlJc w:val="left"/>
      <w:pPr>
        <w:tabs>
          <w:tab w:val="num" w:pos="1440"/>
        </w:tabs>
        <w:ind w:left="1440" w:hanging="360"/>
      </w:pPr>
      <w:rPr>
        <w:rFonts w:ascii="Arial" w:hAnsi="Arial" w:hint="default"/>
      </w:rPr>
    </w:lvl>
    <w:lvl w:ilvl="2" w:tplc="1D3270C8" w:tentative="1">
      <w:start w:val="1"/>
      <w:numFmt w:val="bullet"/>
      <w:lvlText w:val="•"/>
      <w:lvlJc w:val="left"/>
      <w:pPr>
        <w:tabs>
          <w:tab w:val="num" w:pos="2160"/>
        </w:tabs>
        <w:ind w:left="2160" w:hanging="360"/>
      </w:pPr>
      <w:rPr>
        <w:rFonts w:ascii="Arial" w:hAnsi="Arial" w:hint="default"/>
      </w:rPr>
    </w:lvl>
    <w:lvl w:ilvl="3" w:tplc="00D8B1F2" w:tentative="1">
      <w:start w:val="1"/>
      <w:numFmt w:val="bullet"/>
      <w:lvlText w:val="•"/>
      <w:lvlJc w:val="left"/>
      <w:pPr>
        <w:tabs>
          <w:tab w:val="num" w:pos="2880"/>
        </w:tabs>
        <w:ind w:left="2880" w:hanging="360"/>
      </w:pPr>
      <w:rPr>
        <w:rFonts w:ascii="Arial" w:hAnsi="Arial" w:hint="default"/>
      </w:rPr>
    </w:lvl>
    <w:lvl w:ilvl="4" w:tplc="051C83F6" w:tentative="1">
      <w:start w:val="1"/>
      <w:numFmt w:val="bullet"/>
      <w:lvlText w:val="•"/>
      <w:lvlJc w:val="left"/>
      <w:pPr>
        <w:tabs>
          <w:tab w:val="num" w:pos="3600"/>
        </w:tabs>
        <w:ind w:left="3600" w:hanging="360"/>
      </w:pPr>
      <w:rPr>
        <w:rFonts w:ascii="Arial" w:hAnsi="Arial" w:hint="default"/>
      </w:rPr>
    </w:lvl>
    <w:lvl w:ilvl="5" w:tplc="EEDE71EE" w:tentative="1">
      <w:start w:val="1"/>
      <w:numFmt w:val="bullet"/>
      <w:lvlText w:val="•"/>
      <w:lvlJc w:val="left"/>
      <w:pPr>
        <w:tabs>
          <w:tab w:val="num" w:pos="4320"/>
        </w:tabs>
        <w:ind w:left="4320" w:hanging="360"/>
      </w:pPr>
      <w:rPr>
        <w:rFonts w:ascii="Arial" w:hAnsi="Arial" w:hint="default"/>
      </w:rPr>
    </w:lvl>
    <w:lvl w:ilvl="6" w:tplc="3708BA86" w:tentative="1">
      <w:start w:val="1"/>
      <w:numFmt w:val="bullet"/>
      <w:lvlText w:val="•"/>
      <w:lvlJc w:val="left"/>
      <w:pPr>
        <w:tabs>
          <w:tab w:val="num" w:pos="5040"/>
        </w:tabs>
        <w:ind w:left="5040" w:hanging="360"/>
      </w:pPr>
      <w:rPr>
        <w:rFonts w:ascii="Arial" w:hAnsi="Arial" w:hint="default"/>
      </w:rPr>
    </w:lvl>
    <w:lvl w:ilvl="7" w:tplc="48B0155C" w:tentative="1">
      <w:start w:val="1"/>
      <w:numFmt w:val="bullet"/>
      <w:lvlText w:val="•"/>
      <w:lvlJc w:val="left"/>
      <w:pPr>
        <w:tabs>
          <w:tab w:val="num" w:pos="5760"/>
        </w:tabs>
        <w:ind w:left="5760" w:hanging="360"/>
      </w:pPr>
      <w:rPr>
        <w:rFonts w:ascii="Arial" w:hAnsi="Arial" w:hint="default"/>
      </w:rPr>
    </w:lvl>
    <w:lvl w:ilvl="8" w:tplc="E97C0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532559"/>
    <w:multiLevelType w:val="hybridMultilevel"/>
    <w:tmpl w:val="3D2AC4C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7F7617FA"/>
    <w:multiLevelType w:val="hybridMultilevel"/>
    <w:tmpl w:val="2FBA5186"/>
    <w:lvl w:ilvl="0" w:tplc="D5A6DDEC">
      <w:start w:val="1"/>
      <w:numFmt w:val="bullet"/>
      <w:lvlText w:val="•"/>
      <w:lvlJc w:val="left"/>
      <w:pPr>
        <w:tabs>
          <w:tab w:val="num" w:pos="720"/>
        </w:tabs>
        <w:ind w:left="720" w:hanging="360"/>
      </w:pPr>
      <w:rPr>
        <w:rFonts w:ascii="Arial" w:hAnsi="Arial" w:hint="default"/>
      </w:rPr>
    </w:lvl>
    <w:lvl w:ilvl="1" w:tplc="55C849CC" w:tentative="1">
      <w:start w:val="1"/>
      <w:numFmt w:val="bullet"/>
      <w:lvlText w:val="•"/>
      <w:lvlJc w:val="left"/>
      <w:pPr>
        <w:tabs>
          <w:tab w:val="num" w:pos="1440"/>
        </w:tabs>
        <w:ind w:left="1440" w:hanging="360"/>
      </w:pPr>
      <w:rPr>
        <w:rFonts w:ascii="Arial" w:hAnsi="Arial" w:hint="default"/>
      </w:rPr>
    </w:lvl>
    <w:lvl w:ilvl="2" w:tplc="80EA162A" w:tentative="1">
      <w:start w:val="1"/>
      <w:numFmt w:val="bullet"/>
      <w:lvlText w:val="•"/>
      <w:lvlJc w:val="left"/>
      <w:pPr>
        <w:tabs>
          <w:tab w:val="num" w:pos="2160"/>
        </w:tabs>
        <w:ind w:left="2160" w:hanging="360"/>
      </w:pPr>
      <w:rPr>
        <w:rFonts w:ascii="Arial" w:hAnsi="Arial" w:hint="default"/>
      </w:rPr>
    </w:lvl>
    <w:lvl w:ilvl="3" w:tplc="BE72CC08" w:tentative="1">
      <w:start w:val="1"/>
      <w:numFmt w:val="bullet"/>
      <w:lvlText w:val="•"/>
      <w:lvlJc w:val="left"/>
      <w:pPr>
        <w:tabs>
          <w:tab w:val="num" w:pos="2880"/>
        </w:tabs>
        <w:ind w:left="2880" w:hanging="360"/>
      </w:pPr>
      <w:rPr>
        <w:rFonts w:ascii="Arial" w:hAnsi="Arial" w:hint="default"/>
      </w:rPr>
    </w:lvl>
    <w:lvl w:ilvl="4" w:tplc="C3E01C4A" w:tentative="1">
      <w:start w:val="1"/>
      <w:numFmt w:val="bullet"/>
      <w:lvlText w:val="•"/>
      <w:lvlJc w:val="left"/>
      <w:pPr>
        <w:tabs>
          <w:tab w:val="num" w:pos="3600"/>
        </w:tabs>
        <w:ind w:left="3600" w:hanging="360"/>
      </w:pPr>
      <w:rPr>
        <w:rFonts w:ascii="Arial" w:hAnsi="Arial" w:hint="default"/>
      </w:rPr>
    </w:lvl>
    <w:lvl w:ilvl="5" w:tplc="B824C0EE" w:tentative="1">
      <w:start w:val="1"/>
      <w:numFmt w:val="bullet"/>
      <w:lvlText w:val="•"/>
      <w:lvlJc w:val="left"/>
      <w:pPr>
        <w:tabs>
          <w:tab w:val="num" w:pos="4320"/>
        </w:tabs>
        <w:ind w:left="4320" w:hanging="360"/>
      </w:pPr>
      <w:rPr>
        <w:rFonts w:ascii="Arial" w:hAnsi="Arial" w:hint="default"/>
      </w:rPr>
    </w:lvl>
    <w:lvl w:ilvl="6" w:tplc="DD5EECAA" w:tentative="1">
      <w:start w:val="1"/>
      <w:numFmt w:val="bullet"/>
      <w:lvlText w:val="•"/>
      <w:lvlJc w:val="left"/>
      <w:pPr>
        <w:tabs>
          <w:tab w:val="num" w:pos="5040"/>
        </w:tabs>
        <w:ind w:left="5040" w:hanging="360"/>
      </w:pPr>
      <w:rPr>
        <w:rFonts w:ascii="Arial" w:hAnsi="Arial" w:hint="default"/>
      </w:rPr>
    </w:lvl>
    <w:lvl w:ilvl="7" w:tplc="F9C457BA" w:tentative="1">
      <w:start w:val="1"/>
      <w:numFmt w:val="bullet"/>
      <w:lvlText w:val="•"/>
      <w:lvlJc w:val="left"/>
      <w:pPr>
        <w:tabs>
          <w:tab w:val="num" w:pos="5760"/>
        </w:tabs>
        <w:ind w:left="5760" w:hanging="360"/>
      </w:pPr>
      <w:rPr>
        <w:rFonts w:ascii="Arial" w:hAnsi="Arial" w:hint="default"/>
      </w:rPr>
    </w:lvl>
    <w:lvl w:ilvl="8" w:tplc="0852A3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44"/>
    <w:rsid w:val="003E23C6"/>
    <w:rsid w:val="00401444"/>
    <w:rsid w:val="004146E8"/>
    <w:rsid w:val="006A6DAC"/>
    <w:rsid w:val="0075155E"/>
    <w:rsid w:val="00787D1C"/>
    <w:rsid w:val="00851FAB"/>
    <w:rsid w:val="00863BAB"/>
    <w:rsid w:val="00900013"/>
    <w:rsid w:val="009B529A"/>
    <w:rsid w:val="00B00F58"/>
    <w:rsid w:val="00B3543E"/>
    <w:rsid w:val="00B655EC"/>
    <w:rsid w:val="00B83449"/>
    <w:rsid w:val="00CA6C70"/>
    <w:rsid w:val="00DB069E"/>
    <w:rsid w:val="00EC536A"/>
    <w:rsid w:val="00F3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AB7BC-E0A0-472F-B7B1-3AB3D97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529A"/>
    <w:rPr>
      <w:color w:val="0000FF" w:themeColor="hyperlink"/>
      <w:u w:val="single"/>
    </w:rPr>
  </w:style>
  <w:style w:type="paragraph" w:styleId="Prrafodelista">
    <w:name w:val="List Paragraph"/>
    <w:basedOn w:val="Normal"/>
    <w:uiPriority w:val="34"/>
    <w:qFormat/>
    <w:rsid w:val="00B83449"/>
    <w:pPr>
      <w:spacing w:after="0" w:line="240" w:lineRule="auto"/>
      <w:ind w:left="720"/>
      <w:contextualSpacing/>
    </w:pPr>
    <w:rPr>
      <w:rFonts w:ascii="Times New Roman" w:eastAsia="Times New Roman" w:hAnsi="Times New Roman" w:cs="Times New Roman"/>
      <w:sz w:val="24"/>
      <w:szCs w:val="24"/>
    </w:rPr>
  </w:style>
  <w:style w:type="paragraph" w:customStyle="1" w:styleId="Texto">
    <w:name w:val="Texto"/>
    <w:basedOn w:val="Normal"/>
    <w:link w:val="TextoCar"/>
    <w:rsid w:val="00F327E5"/>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F327E5"/>
    <w:rPr>
      <w:rFonts w:ascii="Arial" w:eastAsia="Times New Roman" w:hAnsi="Arial" w:cs="Arial"/>
      <w:sz w:val="18"/>
      <w:szCs w:val="20"/>
      <w:lang w:val="es-MX" w:eastAsia="es-ES"/>
    </w:rPr>
  </w:style>
  <w:style w:type="paragraph" w:customStyle="1" w:styleId="ROMANOS">
    <w:name w:val="ROMANOS"/>
    <w:basedOn w:val="Normal"/>
    <w:link w:val="ROMANOSCar"/>
    <w:rsid w:val="00F327E5"/>
    <w:pPr>
      <w:tabs>
        <w:tab w:val="left" w:pos="720"/>
      </w:tabs>
      <w:spacing w:after="101" w:line="216" w:lineRule="exact"/>
      <w:ind w:left="720" w:hanging="432"/>
      <w:jc w:val="both"/>
    </w:pPr>
    <w:rPr>
      <w:rFonts w:ascii="Arial" w:eastAsia="Times New Roman" w:hAnsi="Arial" w:cs="Arial"/>
      <w:sz w:val="18"/>
      <w:szCs w:val="18"/>
      <w:lang w:val="es-MX" w:eastAsia="es-ES"/>
    </w:rPr>
  </w:style>
  <w:style w:type="character" w:customStyle="1" w:styleId="ROMANOSCar">
    <w:name w:val="ROMANOS Car"/>
    <w:link w:val="ROMANOS"/>
    <w:locked/>
    <w:rsid w:val="00F327E5"/>
    <w:rPr>
      <w:rFonts w:ascii="Arial" w:eastAsia="Times New Roman" w:hAnsi="Arial" w:cs="Arial"/>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3208">
      <w:bodyDiv w:val="1"/>
      <w:marLeft w:val="0"/>
      <w:marRight w:val="0"/>
      <w:marTop w:val="0"/>
      <w:marBottom w:val="0"/>
      <w:divBdr>
        <w:top w:val="none" w:sz="0" w:space="0" w:color="auto"/>
        <w:left w:val="none" w:sz="0" w:space="0" w:color="auto"/>
        <w:bottom w:val="none" w:sz="0" w:space="0" w:color="auto"/>
        <w:right w:val="none" w:sz="0" w:space="0" w:color="auto"/>
      </w:divBdr>
      <w:divsChild>
        <w:div w:id="1712532811">
          <w:marLeft w:val="360"/>
          <w:marRight w:val="0"/>
          <w:marTop w:val="200"/>
          <w:marBottom w:val="0"/>
          <w:divBdr>
            <w:top w:val="none" w:sz="0" w:space="0" w:color="auto"/>
            <w:left w:val="none" w:sz="0" w:space="0" w:color="auto"/>
            <w:bottom w:val="none" w:sz="0" w:space="0" w:color="auto"/>
            <w:right w:val="none" w:sz="0" w:space="0" w:color="auto"/>
          </w:divBdr>
        </w:div>
        <w:div w:id="1520313352">
          <w:marLeft w:val="360"/>
          <w:marRight w:val="0"/>
          <w:marTop w:val="200"/>
          <w:marBottom w:val="0"/>
          <w:divBdr>
            <w:top w:val="none" w:sz="0" w:space="0" w:color="auto"/>
            <w:left w:val="none" w:sz="0" w:space="0" w:color="auto"/>
            <w:bottom w:val="none" w:sz="0" w:space="0" w:color="auto"/>
            <w:right w:val="none" w:sz="0" w:space="0" w:color="auto"/>
          </w:divBdr>
        </w:div>
        <w:div w:id="1422684188">
          <w:marLeft w:val="360"/>
          <w:marRight w:val="0"/>
          <w:marTop w:val="200"/>
          <w:marBottom w:val="0"/>
          <w:divBdr>
            <w:top w:val="none" w:sz="0" w:space="0" w:color="auto"/>
            <w:left w:val="none" w:sz="0" w:space="0" w:color="auto"/>
            <w:bottom w:val="none" w:sz="0" w:space="0" w:color="auto"/>
            <w:right w:val="none" w:sz="0" w:space="0" w:color="auto"/>
          </w:divBdr>
        </w:div>
      </w:divsChild>
    </w:div>
    <w:div w:id="409081884">
      <w:bodyDiv w:val="1"/>
      <w:marLeft w:val="0"/>
      <w:marRight w:val="0"/>
      <w:marTop w:val="0"/>
      <w:marBottom w:val="0"/>
      <w:divBdr>
        <w:top w:val="none" w:sz="0" w:space="0" w:color="auto"/>
        <w:left w:val="none" w:sz="0" w:space="0" w:color="auto"/>
        <w:bottom w:val="none" w:sz="0" w:space="0" w:color="auto"/>
        <w:right w:val="none" w:sz="0" w:space="0" w:color="auto"/>
      </w:divBdr>
    </w:div>
    <w:div w:id="829827828">
      <w:bodyDiv w:val="1"/>
      <w:marLeft w:val="0"/>
      <w:marRight w:val="0"/>
      <w:marTop w:val="0"/>
      <w:marBottom w:val="0"/>
      <w:divBdr>
        <w:top w:val="none" w:sz="0" w:space="0" w:color="auto"/>
        <w:left w:val="none" w:sz="0" w:space="0" w:color="auto"/>
        <w:bottom w:val="none" w:sz="0" w:space="0" w:color="auto"/>
        <w:right w:val="none" w:sz="0" w:space="0" w:color="auto"/>
      </w:divBdr>
      <w:divsChild>
        <w:div w:id="1360275744">
          <w:marLeft w:val="360"/>
          <w:marRight w:val="0"/>
          <w:marTop w:val="200"/>
          <w:marBottom w:val="0"/>
          <w:divBdr>
            <w:top w:val="none" w:sz="0" w:space="0" w:color="auto"/>
            <w:left w:val="none" w:sz="0" w:space="0" w:color="auto"/>
            <w:bottom w:val="none" w:sz="0" w:space="0" w:color="auto"/>
            <w:right w:val="none" w:sz="0" w:space="0" w:color="auto"/>
          </w:divBdr>
        </w:div>
        <w:div w:id="728923149">
          <w:marLeft w:val="360"/>
          <w:marRight w:val="0"/>
          <w:marTop w:val="200"/>
          <w:marBottom w:val="0"/>
          <w:divBdr>
            <w:top w:val="none" w:sz="0" w:space="0" w:color="auto"/>
            <w:left w:val="none" w:sz="0" w:space="0" w:color="auto"/>
            <w:bottom w:val="none" w:sz="0" w:space="0" w:color="auto"/>
            <w:right w:val="none" w:sz="0" w:space="0" w:color="auto"/>
          </w:divBdr>
        </w:div>
        <w:div w:id="671836085">
          <w:marLeft w:val="360"/>
          <w:marRight w:val="0"/>
          <w:marTop w:val="200"/>
          <w:marBottom w:val="0"/>
          <w:divBdr>
            <w:top w:val="none" w:sz="0" w:space="0" w:color="auto"/>
            <w:left w:val="none" w:sz="0" w:space="0" w:color="auto"/>
            <w:bottom w:val="none" w:sz="0" w:space="0" w:color="auto"/>
            <w:right w:val="none" w:sz="0" w:space="0" w:color="auto"/>
          </w:divBdr>
        </w:div>
        <w:div w:id="1306205771">
          <w:marLeft w:val="360"/>
          <w:marRight w:val="0"/>
          <w:marTop w:val="200"/>
          <w:marBottom w:val="0"/>
          <w:divBdr>
            <w:top w:val="none" w:sz="0" w:space="0" w:color="auto"/>
            <w:left w:val="none" w:sz="0" w:space="0" w:color="auto"/>
            <w:bottom w:val="none" w:sz="0" w:space="0" w:color="auto"/>
            <w:right w:val="none" w:sz="0" w:space="0" w:color="auto"/>
          </w:divBdr>
        </w:div>
      </w:divsChild>
    </w:div>
    <w:div w:id="1009524766">
      <w:bodyDiv w:val="1"/>
      <w:marLeft w:val="0"/>
      <w:marRight w:val="0"/>
      <w:marTop w:val="0"/>
      <w:marBottom w:val="0"/>
      <w:divBdr>
        <w:top w:val="none" w:sz="0" w:space="0" w:color="auto"/>
        <w:left w:val="none" w:sz="0" w:space="0" w:color="auto"/>
        <w:bottom w:val="none" w:sz="0" w:space="0" w:color="auto"/>
        <w:right w:val="none" w:sz="0" w:space="0" w:color="auto"/>
      </w:divBdr>
      <w:divsChild>
        <w:div w:id="1169977843">
          <w:marLeft w:val="360"/>
          <w:marRight w:val="0"/>
          <w:marTop w:val="200"/>
          <w:marBottom w:val="0"/>
          <w:divBdr>
            <w:top w:val="none" w:sz="0" w:space="0" w:color="auto"/>
            <w:left w:val="none" w:sz="0" w:space="0" w:color="auto"/>
            <w:bottom w:val="none" w:sz="0" w:space="0" w:color="auto"/>
            <w:right w:val="none" w:sz="0" w:space="0" w:color="auto"/>
          </w:divBdr>
        </w:div>
        <w:div w:id="428934193">
          <w:marLeft w:val="360"/>
          <w:marRight w:val="0"/>
          <w:marTop w:val="200"/>
          <w:marBottom w:val="0"/>
          <w:divBdr>
            <w:top w:val="none" w:sz="0" w:space="0" w:color="auto"/>
            <w:left w:val="none" w:sz="0" w:space="0" w:color="auto"/>
            <w:bottom w:val="none" w:sz="0" w:space="0" w:color="auto"/>
            <w:right w:val="none" w:sz="0" w:space="0" w:color="auto"/>
          </w:divBdr>
        </w:div>
        <w:div w:id="892424845">
          <w:marLeft w:val="360"/>
          <w:marRight w:val="0"/>
          <w:marTop w:val="200"/>
          <w:marBottom w:val="0"/>
          <w:divBdr>
            <w:top w:val="none" w:sz="0" w:space="0" w:color="auto"/>
            <w:left w:val="none" w:sz="0" w:space="0" w:color="auto"/>
            <w:bottom w:val="none" w:sz="0" w:space="0" w:color="auto"/>
            <w:right w:val="none" w:sz="0" w:space="0" w:color="auto"/>
          </w:divBdr>
        </w:div>
        <w:div w:id="1054040459">
          <w:marLeft w:val="360"/>
          <w:marRight w:val="0"/>
          <w:marTop w:val="200"/>
          <w:marBottom w:val="0"/>
          <w:divBdr>
            <w:top w:val="none" w:sz="0" w:space="0" w:color="auto"/>
            <w:left w:val="none" w:sz="0" w:space="0" w:color="auto"/>
            <w:bottom w:val="none" w:sz="0" w:space="0" w:color="auto"/>
            <w:right w:val="none" w:sz="0" w:space="0" w:color="auto"/>
          </w:divBdr>
        </w:div>
      </w:divsChild>
    </w:div>
    <w:div w:id="1224024084">
      <w:bodyDiv w:val="1"/>
      <w:marLeft w:val="0"/>
      <w:marRight w:val="0"/>
      <w:marTop w:val="0"/>
      <w:marBottom w:val="0"/>
      <w:divBdr>
        <w:top w:val="none" w:sz="0" w:space="0" w:color="auto"/>
        <w:left w:val="none" w:sz="0" w:space="0" w:color="auto"/>
        <w:bottom w:val="none" w:sz="0" w:space="0" w:color="auto"/>
        <w:right w:val="none" w:sz="0" w:space="0" w:color="auto"/>
      </w:divBdr>
      <w:divsChild>
        <w:div w:id="572159079">
          <w:marLeft w:val="360"/>
          <w:marRight w:val="0"/>
          <w:marTop w:val="200"/>
          <w:marBottom w:val="0"/>
          <w:divBdr>
            <w:top w:val="none" w:sz="0" w:space="0" w:color="auto"/>
            <w:left w:val="none" w:sz="0" w:space="0" w:color="auto"/>
            <w:bottom w:val="none" w:sz="0" w:space="0" w:color="auto"/>
            <w:right w:val="none" w:sz="0" w:space="0" w:color="auto"/>
          </w:divBdr>
        </w:div>
        <w:div w:id="449326536">
          <w:marLeft w:val="360"/>
          <w:marRight w:val="0"/>
          <w:marTop w:val="200"/>
          <w:marBottom w:val="0"/>
          <w:divBdr>
            <w:top w:val="none" w:sz="0" w:space="0" w:color="auto"/>
            <w:left w:val="none" w:sz="0" w:space="0" w:color="auto"/>
            <w:bottom w:val="none" w:sz="0" w:space="0" w:color="auto"/>
            <w:right w:val="none" w:sz="0" w:space="0" w:color="auto"/>
          </w:divBdr>
        </w:div>
        <w:div w:id="151148646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1176</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B.Braun Melsungen AG</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cotelimx</dc:creator>
  <cp:lastModifiedBy>Lilia Cote</cp:lastModifiedBy>
  <cp:revision>2</cp:revision>
  <dcterms:created xsi:type="dcterms:W3CDTF">2018-05-16T17:18:00Z</dcterms:created>
  <dcterms:modified xsi:type="dcterms:W3CDTF">2018-05-16T17:18:00Z</dcterms:modified>
</cp:coreProperties>
</file>